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4"/>
        <w:gridCol w:w="1800"/>
        <w:gridCol w:w="1810"/>
        <w:gridCol w:w="3586"/>
      </w:tblGrid>
      <w:tr w:rsidR="008E1D25" w:rsidRPr="007937E2" w14:paraId="33615254" w14:textId="77777777" w:rsidTr="00260924">
        <w:tc>
          <w:tcPr>
            <w:tcW w:w="1848" w:type="dxa"/>
            <w:shd w:val="clear" w:color="auto" w:fill="EDEDED"/>
          </w:tcPr>
          <w:p w14:paraId="2230A022" w14:textId="77777777" w:rsidR="008E1D25" w:rsidRPr="007937E2" w:rsidRDefault="008E1D25" w:rsidP="00260924">
            <w:pPr>
              <w:rPr>
                <w:rFonts w:ascii="Arial" w:hAnsi="Arial" w:cs="Arial"/>
                <w:b/>
                <w:color w:val="000000"/>
                <w:sz w:val="21"/>
                <w:lang w:val="en-IE"/>
              </w:rPr>
            </w:pPr>
            <w:r>
              <w:rPr>
                <w:rFonts w:ascii="Arial" w:hAnsi="Arial" w:cs="Arial"/>
                <w:b/>
                <w:color w:val="000000"/>
                <w:sz w:val="21"/>
                <w:lang w:val="en-IE"/>
              </w:rPr>
              <w:t>Job Title</w:t>
            </w:r>
          </w:p>
        </w:tc>
        <w:tc>
          <w:tcPr>
            <w:tcW w:w="7394" w:type="dxa"/>
            <w:gridSpan w:val="3"/>
          </w:tcPr>
          <w:p w14:paraId="3E7C0E39" w14:textId="2FC3E150" w:rsidR="008E1D25" w:rsidRPr="00616665" w:rsidRDefault="008E1D25" w:rsidP="00260924">
            <w:pPr>
              <w:rPr>
                <w:rFonts w:ascii="Arial" w:hAnsi="Arial" w:cs="Arial"/>
                <w:b/>
                <w:sz w:val="21"/>
                <w:lang w:val="en-IE"/>
              </w:rPr>
            </w:pPr>
            <w:r>
              <w:rPr>
                <w:rFonts w:ascii="Arial" w:hAnsi="Arial" w:cs="Arial"/>
                <w:color w:val="000000"/>
                <w:sz w:val="21"/>
                <w:lang w:val="en-IE"/>
              </w:rPr>
              <w:t xml:space="preserve">Social Prescribing </w:t>
            </w:r>
            <w:r w:rsidR="00204C88">
              <w:rPr>
                <w:rFonts w:ascii="Arial" w:hAnsi="Arial" w:cs="Arial"/>
                <w:color w:val="000000"/>
                <w:sz w:val="21"/>
                <w:lang w:val="en-IE"/>
              </w:rPr>
              <w:t xml:space="preserve">&amp; </w:t>
            </w:r>
            <w:r>
              <w:rPr>
                <w:rFonts w:ascii="Arial" w:hAnsi="Arial" w:cs="Arial"/>
                <w:color w:val="000000"/>
                <w:sz w:val="21"/>
                <w:lang w:val="en-IE"/>
              </w:rPr>
              <w:t>Well-being Co-ordinator</w:t>
            </w:r>
            <w:r w:rsidRPr="00FF0D78">
              <w:rPr>
                <w:rFonts w:ascii="Arial" w:hAnsi="Arial" w:cs="Arial"/>
                <w:color w:val="AEAAAA"/>
                <w:sz w:val="21"/>
                <w:lang w:val="en-IE"/>
              </w:rPr>
              <w:t xml:space="preserve"> </w:t>
            </w:r>
            <w:r w:rsidR="00616665" w:rsidRPr="00616665">
              <w:rPr>
                <w:rFonts w:ascii="Arial" w:hAnsi="Arial" w:cs="Arial"/>
                <w:sz w:val="21"/>
                <w:lang w:val="en-IE"/>
              </w:rPr>
              <w:t>(</w:t>
            </w:r>
            <w:r w:rsidR="00616665" w:rsidRPr="00616665">
              <w:rPr>
                <w:rFonts w:ascii="Arial" w:hAnsi="Arial" w:cs="Arial"/>
                <w:b/>
                <w:sz w:val="21"/>
                <w:lang w:val="en-IE"/>
              </w:rPr>
              <w:t>CHO6- East &amp; South Wicklow)</w:t>
            </w:r>
          </w:p>
          <w:p w14:paraId="383A65D4" w14:textId="77777777" w:rsidR="008E1D25" w:rsidRPr="007937E2" w:rsidRDefault="008E1D25" w:rsidP="00260924">
            <w:pPr>
              <w:rPr>
                <w:rFonts w:ascii="Arial" w:hAnsi="Arial" w:cs="Arial"/>
                <w:color w:val="000000"/>
                <w:sz w:val="21"/>
                <w:lang w:val="en-IE"/>
              </w:rPr>
            </w:pPr>
          </w:p>
        </w:tc>
      </w:tr>
      <w:tr w:rsidR="008E1D25" w14:paraId="36C69DE9" w14:textId="77777777" w:rsidTr="00260924">
        <w:tc>
          <w:tcPr>
            <w:tcW w:w="1848" w:type="dxa"/>
            <w:shd w:val="clear" w:color="auto" w:fill="EDEDED"/>
          </w:tcPr>
          <w:p w14:paraId="37A031F7" w14:textId="43B5BE47" w:rsidR="008E1D25" w:rsidRPr="007937E2" w:rsidRDefault="008E1D25" w:rsidP="00260924">
            <w:pPr>
              <w:rPr>
                <w:rFonts w:ascii="Arial" w:hAnsi="Arial" w:cs="Arial"/>
                <w:b/>
                <w:color w:val="000000"/>
                <w:sz w:val="21"/>
                <w:lang w:val="en-IE"/>
              </w:rPr>
            </w:pPr>
            <w:r>
              <w:rPr>
                <w:rFonts w:ascii="Arial" w:hAnsi="Arial" w:cs="Arial"/>
                <w:b/>
                <w:color w:val="000000"/>
                <w:sz w:val="21"/>
                <w:lang w:val="en-IE"/>
              </w:rPr>
              <w:t>R</w:t>
            </w:r>
            <w:r w:rsidR="00616665">
              <w:rPr>
                <w:rFonts w:ascii="Arial" w:hAnsi="Arial" w:cs="Arial"/>
                <w:b/>
                <w:color w:val="000000"/>
                <w:sz w:val="21"/>
                <w:lang w:val="en-IE"/>
              </w:rPr>
              <w:t xml:space="preserve">oles and responsibilities </w:t>
            </w:r>
          </w:p>
        </w:tc>
        <w:tc>
          <w:tcPr>
            <w:tcW w:w="7394" w:type="dxa"/>
            <w:gridSpan w:val="3"/>
          </w:tcPr>
          <w:p w14:paraId="17A99538" w14:textId="77777777" w:rsidR="008E1D25" w:rsidRPr="00F55761" w:rsidRDefault="008E1D25" w:rsidP="00260924">
            <w:pPr>
              <w:rPr>
                <w:rFonts w:ascii="Arial" w:hAnsi="Arial" w:cs="Arial"/>
                <w:color w:val="000000"/>
                <w:sz w:val="21"/>
                <w:lang w:val="en-IE"/>
              </w:rPr>
            </w:pPr>
            <w:r w:rsidRPr="00F55761">
              <w:rPr>
                <w:rFonts w:ascii="Arial" w:hAnsi="Arial" w:cs="Arial"/>
                <w:b/>
                <w:bCs/>
                <w:color w:val="000000"/>
                <w:sz w:val="21"/>
                <w:lang w:val="en-IE"/>
              </w:rPr>
              <w:t xml:space="preserve">Overall role: </w:t>
            </w:r>
          </w:p>
          <w:p w14:paraId="5FCE3991" w14:textId="420B7C69" w:rsidR="008E1D25" w:rsidRPr="00F55761" w:rsidRDefault="008E1D25" w:rsidP="00260924">
            <w:pPr>
              <w:rPr>
                <w:rFonts w:ascii="Arial" w:hAnsi="Arial" w:cs="Arial"/>
                <w:color w:val="000000"/>
                <w:sz w:val="21"/>
              </w:rPr>
            </w:pPr>
            <w:r w:rsidRPr="00F55761">
              <w:rPr>
                <w:rFonts w:ascii="Arial" w:hAnsi="Arial" w:cs="Arial"/>
                <w:color w:val="000000"/>
                <w:sz w:val="21"/>
              </w:rPr>
              <w:t>The Social Prescribing Service is a partnership initiative which aims to link persons into activities within their communities to improve their health and wellbe</w:t>
            </w:r>
            <w:r w:rsidR="00616665">
              <w:rPr>
                <w:rFonts w:ascii="Arial" w:hAnsi="Arial" w:cs="Arial"/>
                <w:color w:val="000000"/>
                <w:sz w:val="21"/>
              </w:rPr>
              <w:t>ing with an overall aim of self-</w:t>
            </w:r>
            <w:r w:rsidRPr="00F55761">
              <w:rPr>
                <w:rFonts w:ascii="Arial" w:hAnsi="Arial" w:cs="Arial"/>
                <w:color w:val="000000"/>
                <w:sz w:val="21"/>
              </w:rPr>
              <w:t xml:space="preserve">management. </w:t>
            </w:r>
          </w:p>
          <w:p w14:paraId="058360AC" w14:textId="77777777" w:rsidR="008E1D25" w:rsidRPr="00F55761" w:rsidRDefault="008E1D25" w:rsidP="00260924">
            <w:pPr>
              <w:rPr>
                <w:rFonts w:ascii="Arial" w:hAnsi="Arial" w:cs="Arial"/>
                <w:color w:val="000000"/>
                <w:sz w:val="21"/>
              </w:rPr>
            </w:pPr>
          </w:p>
          <w:p w14:paraId="1C2056AA" w14:textId="77777777" w:rsidR="008E1D25" w:rsidRPr="00F55761" w:rsidRDefault="008E1D25" w:rsidP="00260924">
            <w:pPr>
              <w:rPr>
                <w:rFonts w:ascii="Arial" w:hAnsi="Arial" w:cs="Arial"/>
                <w:color w:val="000000"/>
                <w:sz w:val="21"/>
              </w:rPr>
            </w:pPr>
            <w:r w:rsidRPr="00F55761">
              <w:rPr>
                <w:rFonts w:ascii="Arial" w:hAnsi="Arial" w:cs="Arial"/>
                <w:color w:val="000000"/>
                <w:sz w:val="21"/>
              </w:rPr>
              <w:t xml:space="preserve">The role is to support the development and delivery of a Social Prescribing Service to specific GP Consortia, primary care network staff, and the community and voluntary services across the </w:t>
            </w:r>
            <w:r>
              <w:rPr>
                <w:rFonts w:ascii="Arial" w:hAnsi="Arial" w:cs="Arial"/>
                <w:color w:val="000000"/>
                <w:sz w:val="21"/>
              </w:rPr>
              <w:t xml:space="preserve">Wicklow town and environs. </w:t>
            </w:r>
            <w:r w:rsidRPr="00F55761">
              <w:rPr>
                <w:rFonts w:ascii="Arial" w:hAnsi="Arial" w:cs="Arial"/>
                <w:color w:val="000000"/>
                <w:sz w:val="21"/>
              </w:rPr>
              <w:t xml:space="preserve">To educate local services on social prescribing through delivering workshops and building strong working relationships. To implement patient referrals from participating GPs and other primary care health professionals, providing holistic assessments, co-designing a social prescription to improve health and well-being outcomes for individuals with a longer term outcome of reducing the number of clinical /medical interventions required. </w:t>
            </w:r>
          </w:p>
          <w:p w14:paraId="1FA989BB" w14:textId="77777777" w:rsidR="008E1D25" w:rsidRPr="00F55761" w:rsidRDefault="008E1D25" w:rsidP="00260924">
            <w:pPr>
              <w:rPr>
                <w:rFonts w:ascii="Arial" w:hAnsi="Arial" w:cs="Arial"/>
                <w:b/>
                <w:bCs/>
                <w:color w:val="000000"/>
                <w:sz w:val="21"/>
                <w:lang w:val="en-IE"/>
              </w:rPr>
            </w:pPr>
          </w:p>
          <w:p w14:paraId="461599D5" w14:textId="77777777" w:rsidR="008E1D25" w:rsidRPr="00F55761" w:rsidRDefault="008E1D25" w:rsidP="00260924">
            <w:pPr>
              <w:rPr>
                <w:rFonts w:ascii="Arial" w:hAnsi="Arial" w:cs="Arial"/>
                <w:color w:val="000000"/>
                <w:sz w:val="21"/>
                <w:lang w:val="en-IE"/>
              </w:rPr>
            </w:pPr>
            <w:r w:rsidRPr="00F55761">
              <w:rPr>
                <w:rFonts w:ascii="Arial" w:hAnsi="Arial" w:cs="Arial"/>
                <w:b/>
                <w:bCs/>
                <w:color w:val="000000"/>
                <w:sz w:val="21"/>
                <w:lang w:val="en-IE"/>
              </w:rPr>
              <w:t xml:space="preserve">Principal responsibilities </w:t>
            </w:r>
          </w:p>
          <w:p w14:paraId="45BB647C"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 xml:space="preserve">1. To undertake holistic needs assessments and work in partnership with the person around designing Health and Well-being Plans, identifying support needs to ensure maximum engagement in improving health and well-being. </w:t>
            </w:r>
          </w:p>
          <w:p w14:paraId="410AB64C" w14:textId="77777777" w:rsidR="008E1D25" w:rsidRPr="00F55761" w:rsidRDefault="008E1D25" w:rsidP="00260924">
            <w:pPr>
              <w:rPr>
                <w:rFonts w:ascii="Arial" w:hAnsi="Arial" w:cs="Arial"/>
                <w:color w:val="000000"/>
                <w:sz w:val="21"/>
                <w:lang w:val="en-IE"/>
              </w:rPr>
            </w:pPr>
          </w:p>
          <w:p w14:paraId="530065DD"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 xml:space="preserve">2. To provide service users with continuity and a coordinated experience of care, remaining point of contact throughout the individual’s social prescription. </w:t>
            </w:r>
          </w:p>
          <w:p w14:paraId="5150AA79" w14:textId="77777777" w:rsidR="008E1D25" w:rsidRPr="00F55761" w:rsidRDefault="008E1D25" w:rsidP="00260924">
            <w:pPr>
              <w:rPr>
                <w:rFonts w:ascii="Arial" w:hAnsi="Arial" w:cs="Arial"/>
                <w:color w:val="000000"/>
                <w:sz w:val="21"/>
                <w:lang w:val="en-IE"/>
              </w:rPr>
            </w:pPr>
          </w:p>
          <w:p w14:paraId="1EA8BFF9"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 xml:space="preserve">3. To establish and maintain effective liaison with stakeholders including health, voluntary, social and education resources, attending relevant meetings as necessary. </w:t>
            </w:r>
          </w:p>
          <w:p w14:paraId="4AD96908" w14:textId="77777777" w:rsidR="008E1D25" w:rsidRPr="00F55761" w:rsidRDefault="008E1D25" w:rsidP="00260924">
            <w:pPr>
              <w:rPr>
                <w:rFonts w:ascii="Arial" w:hAnsi="Arial" w:cs="Arial"/>
                <w:color w:val="000000"/>
                <w:sz w:val="21"/>
                <w:lang w:val="en-IE"/>
              </w:rPr>
            </w:pPr>
          </w:p>
          <w:p w14:paraId="119F2CE1"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 xml:space="preserve">4. To asset map the resources and activities available, and to identify gaps through working in partnership with all voluntary and community organisations to build a comprehensive database of local resources to design and support the Social Prescription Menu. </w:t>
            </w:r>
          </w:p>
          <w:p w14:paraId="22896678" w14:textId="77777777" w:rsidR="008E1D25" w:rsidRPr="00F55761" w:rsidRDefault="008E1D25" w:rsidP="00260924">
            <w:pPr>
              <w:rPr>
                <w:rFonts w:ascii="Arial" w:hAnsi="Arial" w:cs="Arial"/>
                <w:color w:val="000000"/>
                <w:sz w:val="21"/>
                <w:lang w:val="en-IE"/>
              </w:rPr>
            </w:pPr>
          </w:p>
          <w:p w14:paraId="0C2CBBF3"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 xml:space="preserve">5. To ensure information on sources of voluntary and community support is up to date at all times to enable effective and accurate signposting and linking of individuals with services. </w:t>
            </w:r>
          </w:p>
          <w:p w14:paraId="2B330F27" w14:textId="77777777" w:rsidR="008E1D25" w:rsidRPr="00F55761" w:rsidRDefault="008E1D25" w:rsidP="00260924">
            <w:pPr>
              <w:rPr>
                <w:rFonts w:ascii="Arial" w:hAnsi="Arial" w:cs="Arial"/>
                <w:color w:val="000000"/>
                <w:sz w:val="21"/>
                <w:lang w:val="en-IE"/>
              </w:rPr>
            </w:pPr>
          </w:p>
          <w:p w14:paraId="60D915A5"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6. To educate local services on Social Prescribing through delivering workshops and building strong working relationships.</w:t>
            </w:r>
          </w:p>
          <w:p w14:paraId="032049EA"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 xml:space="preserve">7. To develop GPs and primary care health teams’ knowledge on how to identify patients suitable for social prescribing service referral on a monthly basis.  </w:t>
            </w:r>
          </w:p>
          <w:p w14:paraId="08C049DD" w14:textId="77777777" w:rsidR="008E1D25" w:rsidRPr="00F55761" w:rsidRDefault="008E1D25" w:rsidP="00260924">
            <w:pPr>
              <w:rPr>
                <w:rFonts w:ascii="Arial" w:hAnsi="Arial" w:cs="Arial"/>
                <w:color w:val="000000"/>
                <w:sz w:val="21"/>
                <w:lang w:val="en-IE"/>
              </w:rPr>
            </w:pPr>
          </w:p>
          <w:p w14:paraId="53DE4B13"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 xml:space="preserve">7. Set up and maintain comprehensive data and evaluation systems, including individual health outcome and audit tools.  </w:t>
            </w:r>
          </w:p>
          <w:p w14:paraId="11F2F3AF" w14:textId="77777777" w:rsidR="008E1D25" w:rsidRPr="00F55761" w:rsidRDefault="008E1D25" w:rsidP="00260924">
            <w:pPr>
              <w:rPr>
                <w:rFonts w:ascii="Arial" w:hAnsi="Arial" w:cs="Arial"/>
                <w:color w:val="000000"/>
                <w:sz w:val="21"/>
                <w:lang w:val="en-IE"/>
              </w:rPr>
            </w:pPr>
          </w:p>
          <w:p w14:paraId="307B3852"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lastRenderedPageBreak/>
              <w:t xml:space="preserve">8. Work closely with the service steering group including representation from all stakeholder groups to support the on-going development, monitoring and evaluation of the programme. </w:t>
            </w:r>
          </w:p>
          <w:p w14:paraId="022C8107" w14:textId="77777777" w:rsidR="008E1D25" w:rsidRPr="00F55761" w:rsidRDefault="008E1D25" w:rsidP="00260924">
            <w:pPr>
              <w:rPr>
                <w:rFonts w:ascii="Arial" w:hAnsi="Arial" w:cs="Arial"/>
                <w:color w:val="000000"/>
                <w:sz w:val="21"/>
                <w:lang w:val="en-IE"/>
              </w:rPr>
            </w:pPr>
          </w:p>
          <w:p w14:paraId="005E97DA"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 xml:space="preserve">9. Provide bi-monthly comprehensive outcome focused reports detailing the progress of the service </w:t>
            </w:r>
          </w:p>
          <w:p w14:paraId="47F4436A" w14:textId="77777777" w:rsidR="008E1D25" w:rsidRPr="00F55761" w:rsidRDefault="008E1D25" w:rsidP="00260924">
            <w:pPr>
              <w:rPr>
                <w:rFonts w:ascii="Arial" w:hAnsi="Arial" w:cs="Arial"/>
                <w:color w:val="000000"/>
                <w:sz w:val="21"/>
                <w:lang w:val="en-IE"/>
              </w:rPr>
            </w:pPr>
          </w:p>
          <w:p w14:paraId="00CB1358"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 xml:space="preserve">10. To keep records of your work and adhere to confidentiality, information sharing protocols and provide monitoring information as required. </w:t>
            </w:r>
          </w:p>
          <w:p w14:paraId="09B1D863" w14:textId="77777777" w:rsidR="008E1D25" w:rsidRPr="00F55761" w:rsidRDefault="008E1D25" w:rsidP="00260924">
            <w:pPr>
              <w:rPr>
                <w:rFonts w:ascii="Arial" w:hAnsi="Arial" w:cs="Arial"/>
                <w:color w:val="000000"/>
                <w:sz w:val="21"/>
                <w:lang w:val="en-IE"/>
              </w:rPr>
            </w:pPr>
          </w:p>
          <w:p w14:paraId="06C6F109"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 xml:space="preserve">11. To ensure you have an understanding (appropriate to your role) of, and comply with all procedures for promoting and safeguarding the welfare of children and vulnerable adults. </w:t>
            </w:r>
          </w:p>
          <w:p w14:paraId="1919A58D" w14:textId="77777777" w:rsidR="008E1D25" w:rsidRPr="00F55761" w:rsidRDefault="008E1D25" w:rsidP="00260924">
            <w:pPr>
              <w:rPr>
                <w:rFonts w:ascii="Arial" w:hAnsi="Arial" w:cs="Arial"/>
                <w:color w:val="000000"/>
                <w:sz w:val="21"/>
                <w:lang w:val="en-IE"/>
              </w:rPr>
            </w:pPr>
          </w:p>
          <w:p w14:paraId="07F0C1B2"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 xml:space="preserve">12. To work flexibly as required by the service and to take part in relevant meetings and events to promote, support and celebrate the work of the service and the agencies. </w:t>
            </w:r>
          </w:p>
          <w:p w14:paraId="3A436C9E" w14:textId="77777777" w:rsidR="008E1D25" w:rsidRPr="00F55761" w:rsidRDefault="008E1D25" w:rsidP="00260924">
            <w:pPr>
              <w:rPr>
                <w:rFonts w:ascii="Arial" w:hAnsi="Arial" w:cs="Arial"/>
                <w:color w:val="000000"/>
                <w:sz w:val="21"/>
                <w:lang w:val="en-IE"/>
              </w:rPr>
            </w:pPr>
          </w:p>
          <w:p w14:paraId="47AACC44"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 xml:space="preserve">13. To achieve the service outcome targets within given timescales and budget controls. </w:t>
            </w:r>
          </w:p>
          <w:p w14:paraId="7E6B2D35" w14:textId="77777777" w:rsidR="008E1D25" w:rsidRPr="00F55761" w:rsidRDefault="008E1D25" w:rsidP="00260924">
            <w:pPr>
              <w:rPr>
                <w:rFonts w:ascii="Arial" w:hAnsi="Arial" w:cs="Arial"/>
                <w:color w:val="000000"/>
                <w:sz w:val="21"/>
                <w:lang w:val="en-IE"/>
              </w:rPr>
            </w:pPr>
          </w:p>
          <w:p w14:paraId="70B248A8"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 xml:space="preserve">14. To provide a personalised, responsive and flexible service to all persons accessing the service. </w:t>
            </w:r>
          </w:p>
          <w:p w14:paraId="029A3F5C" w14:textId="77777777" w:rsidR="008E1D25" w:rsidRPr="00F55761" w:rsidRDefault="008E1D25" w:rsidP="00260924">
            <w:pPr>
              <w:rPr>
                <w:rFonts w:ascii="Arial" w:hAnsi="Arial" w:cs="Arial"/>
                <w:color w:val="000000"/>
                <w:sz w:val="21"/>
                <w:lang w:val="en-IE"/>
              </w:rPr>
            </w:pPr>
          </w:p>
          <w:p w14:paraId="727D564E" w14:textId="77777777" w:rsidR="008E1D25" w:rsidRPr="00F55761" w:rsidRDefault="008E1D25" w:rsidP="00260924">
            <w:pPr>
              <w:rPr>
                <w:rFonts w:ascii="Arial" w:hAnsi="Arial" w:cs="Arial"/>
                <w:color w:val="000000"/>
                <w:sz w:val="21"/>
                <w:lang w:val="en-IE"/>
              </w:rPr>
            </w:pPr>
            <w:r w:rsidRPr="00F55761">
              <w:rPr>
                <w:rFonts w:ascii="Arial" w:hAnsi="Arial" w:cs="Arial"/>
                <w:color w:val="000000"/>
                <w:sz w:val="21"/>
                <w:lang w:val="en-IE"/>
              </w:rPr>
              <w:t>15. To carry out assessments to identify suitable activities from a set</w:t>
            </w:r>
          </w:p>
          <w:p w14:paraId="4D64DCC8" w14:textId="77777777" w:rsidR="008E1D25" w:rsidRPr="00F55761" w:rsidRDefault="008E1D25" w:rsidP="00260924">
            <w:pPr>
              <w:rPr>
                <w:rFonts w:ascii="Arial" w:hAnsi="Arial" w:cs="Arial"/>
                <w:color w:val="000000"/>
                <w:sz w:val="21"/>
              </w:rPr>
            </w:pPr>
            <w:proofErr w:type="spellStart"/>
            <w:r w:rsidRPr="00F55761">
              <w:rPr>
                <w:rFonts w:ascii="Arial" w:hAnsi="Arial" w:cs="Arial"/>
                <w:color w:val="000000"/>
                <w:sz w:val="21"/>
              </w:rPr>
              <w:t>programme</w:t>
            </w:r>
            <w:proofErr w:type="spellEnd"/>
            <w:r w:rsidRPr="00F55761">
              <w:rPr>
                <w:rFonts w:ascii="Arial" w:hAnsi="Arial" w:cs="Arial"/>
                <w:color w:val="000000"/>
                <w:sz w:val="21"/>
              </w:rPr>
              <w:t xml:space="preserve"> which meet their personal outcomes and those set by their referrers. </w:t>
            </w:r>
          </w:p>
          <w:p w14:paraId="3176CB89" w14:textId="77777777" w:rsidR="008E1D25" w:rsidRPr="00F55761" w:rsidRDefault="008E1D25" w:rsidP="00260924">
            <w:pPr>
              <w:rPr>
                <w:rFonts w:ascii="Arial" w:hAnsi="Arial" w:cs="Arial"/>
                <w:color w:val="000000"/>
                <w:sz w:val="21"/>
              </w:rPr>
            </w:pPr>
          </w:p>
          <w:p w14:paraId="356B094F" w14:textId="77777777" w:rsidR="008E1D25" w:rsidRPr="00F55761" w:rsidRDefault="008E1D25" w:rsidP="00260924">
            <w:pPr>
              <w:rPr>
                <w:rFonts w:ascii="Arial" w:hAnsi="Arial" w:cs="Arial"/>
                <w:color w:val="000000"/>
                <w:sz w:val="21"/>
              </w:rPr>
            </w:pPr>
            <w:r w:rsidRPr="00F55761">
              <w:rPr>
                <w:rFonts w:ascii="Arial" w:hAnsi="Arial" w:cs="Arial"/>
                <w:color w:val="000000"/>
                <w:sz w:val="21"/>
              </w:rPr>
              <w:t xml:space="preserve">16. To support persons through their involvement with the service via initial assessment, monitoring phone calls and exit interviews. </w:t>
            </w:r>
          </w:p>
          <w:p w14:paraId="6650DA90" w14:textId="77777777" w:rsidR="008E1D25" w:rsidRPr="00F55761" w:rsidRDefault="008E1D25" w:rsidP="00260924">
            <w:pPr>
              <w:rPr>
                <w:rFonts w:ascii="Arial" w:hAnsi="Arial" w:cs="Arial"/>
                <w:color w:val="000000"/>
                <w:sz w:val="21"/>
              </w:rPr>
            </w:pPr>
          </w:p>
          <w:p w14:paraId="46DDAF5D" w14:textId="77777777" w:rsidR="008E1D25" w:rsidRPr="00F55761" w:rsidRDefault="008E1D25" w:rsidP="00260924">
            <w:pPr>
              <w:rPr>
                <w:rFonts w:ascii="Arial" w:hAnsi="Arial" w:cs="Arial"/>
                <w:color w:val="000000"/>
                <w:sz w:val="21"/>
              </w:rPr>
            </w:pPr>
            <w:r w:rsidRPr="00F55761">
              <w:rPr>
                <w:rFonts w:ascii="Arial" w:hAnsi="Arial" w:cs="Arial"/>
                <w:color w:val="000000"/>
                <w:sz w:val="21"/>
              </w:rPr>
              <w:t xml:space="preserve">17. To ensure that each person has an individual action plan at the end of their involvement with the service. </w:t>
            </w:r>
          </w:p>
          <w:p w14:paraId="419D4F96" w14:textId="77777777" w:rsidR="008E1D25" w:rsidRPr="00F55761" w:rsidRDefault="008E1D25" w:rsidP="00260924">
            <w:pPr>
              <w:rPr>
                <w:rFonts w:ascii="Arial" w:hAnsi="Arial" w:cs="Arial"/>
                <w:color w:val="000000"/>
                <w:sz w:val="21"/>
              </w:rPr>
            </w:pPr>
          </w:p>
          <w:p w14:paraId="4B030E4D" w14:textId="77777777" w:rsidR="008E1D25" w:rsidRPr="00F55761" w:rsidRDefault="008E1D25" w:rsidP="00260924">
            <w:pPr>
              <w:rPr>
                <w:rFonts w:ascii="Arial" w:hAnsi="Arial" w:cs="Arial"/>
                <w:color w:val="000000"/>
                <w:sz w:val="21"/>
              </w:rPr>
            </w:pPr>
            <w:r w:rsidRPr="00F55761">
              <w:rPr>
                <w:rFonts w:ascii="Arial" w:hAnsi="Arial" w:cs="Arial"/>
                <w:color w:val="000000"/>
                <w:sz w:val="21"/>
              </w:rPr>
              <w:t>18. To develop opportunities for new activity providers to join the service.</w:t>
            </w:r>
          </w:p>
          <w:p w14:paraId="4F486D86" w14:textId="77777777" w:rsidR="008E1D25" w:rsidRPr="00F55761" w:rsidRDefault="008E1D25" w:rsidP="00260924">
            <w:pPr>
              <w:rPr>
                <w:rFonts w:ascii="Arial" w:hAnsi="Arial" w:cs="Arial"/>
                <w:color w:val="000000"/>
                <w:sz w:val="21"/>
              </w:rPr>
            </w:pPr>
          </w:p>
          <w:p w14:paraId="289E8772" w14:textId="77777777" w:rsidR="008E1D25" w:rsidRPr="00F55761" w:rsidRDefault="008E1D25" w:rsidP="00260924">
            <w:pPr>
              <w:rPr>
                <w:rFonts w:ascii="Arial" w:hAnsi="Arial" w:cs="Arial"/>
                <w:color w:val="000000"/>
                <w:sz w:val="21"/>
              </w:rPr>
            </w:pPr>
            <w:r w:rsidRPr="00F55761">
              <w:rPr>
                <w:rFonts w:ascii="Arial" w:hAnsi="Arial" w:cs="Arial"/>
                <w:color w:val="000000"/>
                <w:sz w:val="21"/>
              </w:rPr>
              <w:t xml:space="preserve">19. To liaise with referrers and partner </w:t>
            </w:r>
            <w:proofErr w:type="spellStart"/>
            <w:r w:rsidRPr="00F55761">
              <w:rPr>
                <w:rFonts w:ascii="Arial" w:hAnsi="Arial" w:cs="Arial"/>
                <w:color w:val="000000"/>
                <w:sz w:val="21"/>
              </w:rPr>
              <w:t>organisations</w:t>
            </w:r>
            <w:proofErr w:type="spellEnd"/>
            <w:r w:rsidRPr="00F55761">
              <w:rPr>
                <w:rFonts w:ascii="Arial" w:hAnsi="Arial" w:cs="Arial"/>
                <w:color w:val="000000"/>
                <w:sz w:val="21"/>
              </w:rPr>
              <w:t xml:space="preserve"> wherever necessary to ensure the best possible outcomes are achieved for all persons. </w:t>
            </w:r>
          </w:p>
          <w:p w14:paraId="64BEEB1E" w14:textId="77777777" w:rsidR="008E1D25" w:rsidRPr="00F55761" w:rsidRDefault="008E1D25" w:rsidP="00260924">
            <w:pPr>
              <w:rPr>
                <w:rFonts w:ascii="Arial" w:hAnsi="Arial" w:cs="Arial"/>
                <w:color w:val="000000"/>
                <w:sz w:val="21"/>
              </w:rPr>
            </w:pPr>
          </w:p>
          <w:p w14:paraId="0B4EBB6A" w14:textId="532ED5FE" w:rsidR="008E1D25" w:rsidRDefault="008E1D25" w:rsidP="00260924">
            <w:pPr>
              <w:rPr>
                <w:rFonts w:ascii="Arial" w:hAnsi="Arial" w:cs="Arial"/>
                <w:color w:val="000000"/>
                <w:sz w:val="21"/>
              </w:rPr>
            </w:pPr>
            <w:r w:rsidRPr="00F55761">
              <w:rPr>
                <w:rFonts w:ascii="Arial" w:hAnsi="Arial" w:cs="Arial"/>
                <w:color w:val="000000"/>
                <w:sz w:val="21"/>
              </w:rPr>
              <w:t xml:space="preserve">20. To communicate effectively with all stakeholders particularly customers/activity providers. </w:t>
            </w:r>
          </w:p>
          <w:p w14:paraId="46D46530" w14:textId="5D3ABC33" w:rsidR="00AD2F1E" w:rsidRDefault="00AD2F1E" w:rsidP="00260924">
            <w:pPr>
              <w:rPr>
                <w:rFonts w:ascii="Arial" w:hAnsi="Arial" w:cs="Arial"/>
                <w:color w:val="000000"/>
                <w:sz w:val="21"/>
              </w:rPr>
            </w:pPr>
          </w:p>
          <w:p w14:paraId="3152E198" w14:textId="0B2DF726" w:rsidR="00AD2F1E" w:rsidRPr="00F55761" w:rsidRDefault="00AD2F1E" w:rsidP="00260924">
            <w:pPr>
              <w:rPr>
                <w:rFonts w:ascii="Arial" w:hAnsi="Arial" w:cs="Arial"/>
                <w:color w:val="000000"/>
                <w:sz w:val="21"/>
              </w:rPr>
            </w:pPr>
            <w:r>
              <w:rPr>
                <w:rFonts w:ascii="Arial" w:hAnsi="Arial" w:cs="Arial"/>
                <w:color w:val="000000"/>
                <w:sz w:val="21"/>
              </w:rPr>
              <w:t xml:space="preserve">21. Co-ordination of the delivery of the Well Now </w:t>
            </w:r>
            <w:proofErr w:type="spellStart"/>
            <w:r>
              <w:rPr>
                <w:rFonts w:ascii="Arial" w:hAnsi="Arial" w:cs="Arial"/>
                <w:color w:val="000000"/>
                <w:sz w:val="21"/>
              </w:rPr>
              <w:t>Programme</w:t>
            </w:r>
            <w:proofErr w:type="spellEnd"/>
            <w:r>
              <w:rPr>
                <w:rFonts w:ascii="Arial" w:hAnsi="Arial" w:cs="Arial"/>
                <w:color w:val="000000"/>
                <w:sz w:val="21"/>
              </w:rPr>
              <w:t xml:space="preserve"> ( as devised by NALA)</w:t>
            </w:r>
          </w:p>
          <w:p w14:paraId="667878FE" w14:textId="77777777" w:rsidR="008E1D25" w:rsidRDefault="008E1D25" w:rsidP="00260924">
            <w:pPr>
              <w:rPr>
                <w:rFonts w:ascii="Arial" w:hAnsi="Arial" w:cs="Arial"/>
                <w:color w:val="000000"/>
                <w:sz w:val="21"/>
                <w:lang w:val="en-IE"/>
              </w:rPr>
            </w:pPr>
          </w:p>
        </w:tc>
      </w:tr>
      <w:tr w:rsidR="008E1D25" w14:paraId="59BB8483" w14:textId="77777777" w:rsidTr="00CB06FB">
        <w:trPr>
          <w:trHeight w:val="7645"/>
        </w:trPr>
        <w:tc>
          <w:tcPr>
            <w:tcW w:w="1848" w:type="dxa"/>
            <w:shd w:val="clear" w:color="auto" w:fill="EDEDED"/>
          </w:tcPr>
          <w:p w14:paraId="7CA4D439" w14:textId="77777777" w:rsidR="008E1D25" w:rsidRDefault="008E1D25" w:rsidP="00260924">
            <w:pPr>
              <w:rPr>
                <w:rFonts w:ascii="Arial" w:hAnsi="Arial" w:cs="Arial"/>
                <w:b/>
                <w:color w:val="000000"/>
                <w:sz w:val="21"/>
                <w:lang w:val="en-IE"/>
              </w:rPr>
            </w:pPr>
            <w:r>
              <w:rPr>
                <w:rFonts w:ascii="Arial" w:hAnsi="Arial" w:cs="Arial"/>
                <w:b/>
                <w:color w:val="000000"/>
                <w:sz w:val="21"/>
                <w:lang w:val="en-IE"/>
              </w:rPr>
              <w:lastRenderedPageBreak/>
              <w:t xml:space="preserve">Key skills/qualifications </w:t>
            </w:r>
          </w:p>
        </w:tc>
        <w:tc>
          <w:tcPr>
            <w:tcW w:w="7394" w:type="dxa"/>
            <w:gridSpan w:val="3"/>
          </w:tcPr>
          <w:p w14:paraId="5A6E9414" w14:textId="77777777" w:rsidR="008E1D25" w:rsidRPr="006E2412" w:rsidRDefault="008E1D25" w:rsidP="00260924">
            <w:pPr>
              <w:rPr>
                <w:rFonts w:ascii="Arial" w:hAnsi="Arial" w:cs="Arial"/>
                <w:b/>
                <w:bCs/>
                <w:color w:val="000000"/>
                <w:sz w:val="21"/>
                <w:lang w:val="en-IE"/>
              </w:rPr>
            </w:pPr>
            <w:r w:rsidRPr="006E2412">
              <w:rPr>
                <w:rFonts w:ascii="Arial" w:hAnsi="Arial" w:cs="Arial"/>
                <w:b/>
                <w:bCs/>
                <w:color w:val="000000"/>
                <w:sz w:val="21"/>
                <w:lang w:val="en-IE"/>
              </w:rPr>
              <w:t>Required qualifications / experience</w:t>
            </w:r>
            <w:r w:rsidRPr="006E2412">
              <w:rPr>
                <w:rFonts w:ascii="Arial" w:hAnsi="Arial" w:cs="Arial"/>
                <w:color w:val="000000"/>
                <w:sz w:val="21"/>
                <w:lang w:val="en-IE"/>
              </w:rPr>
              <w:t> Educated to degree level in Social, Community, Health or</w:t>
            </w:r>
            <w:r>
              <w:rPr>
                <w:rFonts w:ascii="Arial" w:hAnsi="Arial" w:cs="Arial"/>
                <w:color w:val="000000"/>
                <w:sz w:val="21"/>
                <w:lang w:val="en-IE"/>
              </w:rPr>
              <w:t xml:space="preserve"> related field; Minimum 5 </w:t>
            </w:r>
            <w:proofErr w:type="spellStart"/>
            <w:r>
              <w:rPr>
                <w:rFonts w:ascii="Arial" w:hAnsi="Arial" w:cs="Arial"/>
                <w:color w:val="000000"/>
                <w:sz w:val="21"/>
                <w:lang w:val="en-IE"/>
              </w:rPr>
              <w:t xml:space="preserve">year’s </w:t>
            </w:r>
            <w:r w:rsidRPr="006E2412">
              <w:rPr>
                <w:rFonts w:ascii="Arial" w:hAnsi="Arial" w:cs="Arial"/>
                <w:color w:val="000000"/>
                <w:sz w:val="21"/>
                <w:lang w:val="en-IE"/>
              </w:rPr>
              <w:t>experience</w:t>
            </w:r>
            <w:proofErr w:type="spellEnd"/>
            <w:r w:rsidRPr="006E2412">
              <w:rPr>
                <w:rFonts w:ascii="Arial" w:hAnsi="Arial" w:cs="Arial"/>
                <w:color w:val="000000"/>
                <w:sz w:val="21"/>
                <w:lang w:val="en-IE"/>
              </w:rPr>
              <w:t xml:space="preserve"> in community or health / care setting; Good understanding of multi-stakeholder working and the local and community development sector.</w:t>
            </w:r>
            <w:r w:rsidRPr="006E2412">
              <w:rPr>
                <w:rFonts w:ascii="Arial" w:hAnsi="Arial" w:cs="Arial"/>
                <w:b/>
                <w:bCs/>
                <w:color w:val="000000"/>
                <w:sz w:val="21"/>
                <w:lang w:val="en-IE"/>
              </w:rPr>
              <w:t> </w:t>
            </w:r>
          </w:p>
          <w:p w14:paraId="5F33A964" w14:textId="77777777" w:rsidR="008E1D25" w:rsidRPr="006E2412" w:rsidRDefault="008E1D25" w:rsidP="00260924">
            <w:pPr>
              <w:rPr>
                <w:rFonts w:ascii="Arial" w:hAnsi="Arial" w:cs="Arial"/>
                <w:b/>
                <w:bCs/>
                <w:color w:val="000000"/>
                <w:sz w:val="21"/>
                <w:lang w:val="en-IE"/>
              </w:rPr>
            </w:pPr>
          </w:p>
          <w:p w14:paraId="5BF65145" w14:textId="77777777" w:rsidR="008E1D25" w:rsidRPr="006E2412" w:rsidRDefault="008E1D25" w:rsidP="00260924">
            <w:pPr>
              <w:rPr>
                <w:rFonts w:ascii="Arial" w:hAnsi="Arial" w:cs="Arial"/>
                <w:b/>
                <w:color w:val="000000"/>
                <w:sz w:val="21"/>
                <w:lang w:val="en-IE"/>
              </w:rPr>
            </w:pPr>
            <w:r w:rsidRPr="006E2412">
              <w:rPr>
                <w:rFonts w:ascii="Arial" w:hAnsi="Arial" w:cs="Arial"/>
                <w:b/>
                <w:color w:val="000000"/>
                <w:sz w:val="21"/>
                <w:lang w:val="en-IE"/>
              </w:rPr>
              <w:t xml:space="preserve">The successful candidate will have; </w:t>
            </w:r>
          </w:p>
          <w:p w14:paraId="1398AC25" w14:textId="77777777" w:rsidR="008E1D25" w:rsidRPr="006E2412" w:rsidRDefault="008E1D25" w:rsidP="008E1D25">
            <w:pPr>
              <w:numPr>
                <w:ilvl w:val="0"/>
                <w:numId w:val="3"/>
              </w:numPr>
              <w:rPr>
                <w:rFonts w:ascii="Arial" w:hAnsi="Arial" w:cs="Arial"/>
                <w:color w:val="000000"/>
                <w:sz w:val="21"/>
                <w:lang w:val="en-IE"/>
              </w:rPr>
            </w:pPr>
            <w:r w:rsidRPr="006E2412">
              <w:rPr>
                <w:rFonts w:ascii="Arial" w:hAnsi="Arial" w:cs="Arial"/>
                <w:color w:val="000000"/>
                <w:sz w:val="21"/>
                <w:lang w:val="en-IE"/>
              </w:rPr>
              <w:t xml:space="preserve">The compassionate and empathic skills required to supportively engage with individuals referred to service </w:t>
            </w:r>
          </w:p>
          <w:p w14:paraId="6310C661" w14:textId="77777777" w:rsidR="008E1D25" w:rsidRPr="006E2412" w:rsidRDefault="008E1D25" w:rsidP="008E1D25">
            <w:pPr>
              <w:numPr>
                <w:ilvl w:val="0"/>
                <w:numId w:val="3"/>
              </w:numPr>
              <w:rPr>
                <w:rFonts w:ascii="Arial" w:hAnsi="Arial" w:cs="Arial"/>
                <w:color w:val="000000"/>
                <w:sz w:val="21"/>
                <w:lang w:val="en-IE"/>
              </w:rPr>
            </w:pPr>
            <w:r w:rsidRPr="006E2412">
              <w:rPr>
                <w:rFonts w:ascii="Arial" w:hAnsi="Arial" w:cs="Arial"/>
                <w:color w:val="000000"/>
                <w:sz w:val="21"/>
                <w:lang w:val="en-IE"/>
              </w:rPr>
              <w:t xml:space="preserve">The ability to prioritise work and co-ordinate multiple responsibilities. </w:t>
            </w:r>
          </w:p>
          <w:p w14:paraId="15976742" w14:textId="77777777" w:rsidR="008E1D25" w:rsidRPr="006E2412" w:rsidRDefault="008E1D25" w:rsidP="008E1D25">
            <w:pPr>
              <w:numPr>
                <w:ilvl w:val="0"/>
                <w:numId w:val="3"/>
              </w:numPr>
              <w:rPr>
                <w:rFonts w:ascii="Arial" w:hAnsi="Arial" w:cs="Arial"/>
                <w:color w:val="000000"/>
                <w:sz w:val="21"/>
                <w:lang w:val="en-IE"/>
              </w:rPr>
            </w:pPr>
            <w:r w:rsidRPr="006E2412">
              <w:rPr>
                <w:rFonts w:ascii="Arial" w:hAnsi="Arial" w:cs="Arial"/>
                <w:color w:val="000000"/>
                <w:sz w:val="21"/>
                <w:lang w:val="en-IE"/>
              </w:rPr>
              <w:t xml:space="preserve">The ability to develop new policies, procedures and protocols with relevant stakeholders.  </w:t>
            </w:r>
          </w:p>
          <w:p w14:paraId="6C6117A8" w14:textId="77777777" w:rsidR="008E1D25" w:rsidRPr="006E2412" w:rsidRDefault="008E1D25" w:rsidP="008E1D25">
            <w:pPr>
              <w:numPr>
                <w:ilvl w:val="0"/>
                <w:numId w:val="3"/>
              </w:numPr>
              <w:rPr>
                <w:rFonts w:ascii="Arial" w:hAnsi="Arial" w:cs="Arial"/>
                <w:color w:val="000000"/>
                <w:sz w:val="21"/>
                <w:lang w:val="en-IE"/>
              </w:rPr>
            </w:pPr>
            <w:r w:rsidRPr="006E2412">
              <w:rPr>
                <w:rFonts w:ascii="Arial" w:hAnsi="Arial" w:cs="Arial"/>
                <w:color w:val="000000"/>
                <w:sz w:val="21"/>
                <w:lang w:val="en-IE"/>
              </w:rPr>
              <w:t xml:space="preserve">Well-developed organisational, communication and networking skills. </w:t>
            </w:r>
          </w:p>
          <w:p w14:paraId="63D56936" w14:textId="77777777" w:rsidR="008E1D25" w:rsidRPr="006E2412" w:rsidRDefault="008E1D25" w:rsidP="008E1D25">
            <w:pPr>
              <w:numPr>
                <w:ilvl w:val="0"/>
                <w:numId w:val="3"/>
              </w:numPr>
              <w:rPr>
                <w:rFonts w:ascii="Arial" w:hAnsi="Arial" w:cs="Arial"/>
                <w:color w:val="000000"/>
                <w:sz w:val="21"/>
                <w:lang w:val="en-IE"/>
              </w:rPr>
            </w:pPr>
            <w:r w:rsidRPr="006E2412">
              <w:rPr>
                <w:rFonts w:ascii="Arial" w:hAnsi="Arial" w:cs="Arial"/>
                <w:color w:val="000000"/>
                <w:sz w:val="21"/>
                <w:lang w:val="en-IE"/>
              </w:rPr>
              <w:t xml:space="preserve">The ability to communicate among disparate disciplines. </w:t>
            </w:r>
          </w:p>
          <w:p w14:paraId="0D322D17" w14:textId="77777777" w:rsidR="008E1D25" w:rsidRPr="006E2412" w:rsidRDefault="008E1D25" w:rsidP="008E1D25">
            <w:pPr>
              <w:numPr>
                <w:ilvl w:val="0"/>
                <w:numId w:val="3"/>
              </w:numPr>
              <w:rPr>
                <w:rFonts w:ascii="Arial" w:hAnsi="Arial" w:cs="Arial"/>
                <w:color w:val="000000"/>
                <w:sz w:val="21"/>
                <w:lang w:val="en-IE"/>
              </w:rPr>
            </w:pPr>
            <w:r w:rsidRPr="006E2412">
              <w:rPr>
                <w:rFonts w:ascii="Arial" w:hAnsi="Arial" w:cs="Arial"/>
                <w:color w:val="000000"/>
                <w:sz w:val="21"/>
                <w:lang w:val="en-IE"/>
              </w:rPr>
              <w:t xml:space="preserve">The willingness to work unsocial hours and a time off in lieu system. </w:t>
            </w:r>
          </w:p>
          <w:p w14:paraId="58F8711E" w14:textId="77777777" w:rsidR="008E1D25" w:rsidRPr="006E2412" w:rsidRDefault="008E1D25" w:rsidP="008E1D25">
            <w:pPr>
              <w:numPr>
                <w:ilvl w:val="0"/>
                <w:numId w:val="2"/>
              </w:numPr>
              <w:rPr>
                <w:rFonts w:ascii="Arial" w:hAnsi="Arial" w:cs="Arial"/>
                <w:color w:val="000000"/>
                <w:sz w:val="21"/>
                <w:lang w:val="en-IE"/>
              </w:rPr>
            </w:pPr>
            <w:r w:rsidRPr="006E2412">
              <w:rPr>
                <w:rFonts w:ascii="Arial" w:hAnsi="Arial" w:cs="Arial"/>
                <w:color w:val="000000"/>
                <w:sz w:val="21"/>
                <w:lang w:val="en-IE"/>
              </w:rPr>
              <w:t xml:space="preserve">Knowledge, understanding and commitment to addressing key determinants of health. </w:t>
            </w:r>
          </w:p>
          <w:p w14:paraId="4E187AB8" w14:textId="77777777" w:rsidR="008E1D25" w:rsidRPr="006E2412" w:rsidRDefault="008E1D25" w:rsidP="008E1D25">
            <w:pPr>
              <w:numPr>
                <w:ilvl w:val="0"/>
                <w:numId w:val="2"/>
              </w:numPr>
              <w:rPr>
                <w:rFonts w:ascii="Arial" w:hAnsi="Arial" w:cs="Arial"/>
                <w:color w:val="000000"/>
                <w:sz w:val="21"/>
                <w:lang w:val="en-IE"/>
              </w:rPr>
            </w:pPr>
            <w:r w:rsidRPr="006E2412">
              <w:rPr>
                <w:rFonts w:ascii="Arial" w:hAnsi="Arial" w:cs="Arial"/>
                <w:color w:val="000000"/>
                <w:sz w:val="21"/>
                <w:lang w:val="en-IE"/>
              </w:rPr>
              <w:t xml:space="preserve">Strong organisational and project management skills. </w:t>
            </w:r>
          </w:p>
          <w:p w14:paraId="1C28B120" w14:textId="77777777" w:rsidR="008E1D25" w:rsidRPr="006E2412" w:rsidRDefault="008E1D25" w:rsidP="008E1D25">
            <w:pPr>
              <w:numPr>
                <w:ilvl w:val="0"/>
                <w:numId w:val="2"/>
              </w:numPr>
              <w:rPr>
                <w:rFonts w:ascii="Arial" w:hAnsi="Arial" w:cs="Arial"/>
                <w:color w:val="000000"/>
                <w:sz w:val="21"/>
                <w:lang w:val="en-IE"/>
              </w:rPr>
            </w:pPr>
            <w:r w:rsidRPr="006E2412">
              <w:rPr>
                <w:rFonts w:ascii="Arial" w:hAnsi="Arial" w:cs="Arial"/>
                <w:color w:val="000000"/>
                <w:sz w:val="21"/>
                <w:lang w:val="en-IE"/>
              </w:rPr>
              <w:t xml:space="preserve">Ability to prioritise, manage competing demands and reach deadlines. </w:t>
            </w:r>
          </w:p>
          <w:p w14:paraId="601FC8A7" w14:textId="77777777" w:rsidR="008E1D25" w:rsidRPr="006E2412" w:rsidRDefault="008E1D25" w:rsidP="008E1D25">
            <w:pPr>
              <w:numPr>
                <w:ilvl w:val="0"/>
                <w:numId w:val="2"/>
              </w:numPr>
              <w:rPr>
                <w:rFonts w:ascii="Arial" w:hAnsi="Arial" w:cs="Arial"/>
                <w:color w:val="000000"/>
                <w:sz w:val="21"/>
                <w:lang w:val="en-IE"/>
              </w:rPr>
            </w:pPr>
            <w:r w:rsidRPr="006E2412">
              <w:rPr>
                <w:rFonts w:ascii="Arial" w:hAnsi="Arial" w:cs="Arial"/>
                <w:color w:val="000000"/>
                <w:sz w:val="21"/>
                <w:lang w:val="en-IE"/>
              </w:rPr>
              <w:t xml:space="preserve">Self-motivated and able to initiate actions. </w:t>
            </w:r>
          </w:p>
          <w:p w14:paraId="3E619911" w14:textId="77777777" w:rsidR="008E1D25" w:rsidRPr="006E2412" w:rsidRDefault="008E1D25" w:rsidP="008E1D25">
            <w:pPr>
              <w:numPr>
                <w:ilvl w:val="0"/>
                <w:numId w:val="2"/>
              </w:numPr>
              <w:rPr>
                <w:rFonts w:ascii="Arial" w:hAnsi="Arial" w:cs="Arial"/>
                <w:color w:val="000000"/>
                <w:sz w:val="21"/>
                <w:lang w:val="en-IE"/>
              </w:rPr>
            </w:pPr>
            <w:r w:rsidRPr="006E2412">
              <w:rPr>
                <w:rFonts w:ascii="Arial" w:hAnsi="Arial" w:cs="Arial"/>
                <w:color w:val="000000"/>
                <w:sz w:val="21"/>
                <w:lang w:val="en-IE"/>
              </w:rPr>
              <w:t xml:space="preserve">Excellent social skills, including empathy and ability to motivate people. </w:t>
            </w:r>
          </w:p>
          <w:p w14:paraId="4139F851" w14:textId="77777777" w:rsidR="008E1D25" w:rsidRPr="006E2412" w:rsidRDefault="008E1D25" w:rsidP="008E1D25">
            <w:pPr>
              <w:numPr>
                <w:ilvl w:val="0"/>
                <w:numId w:val="2"/>
              </w:numPr>
              <w:rPr>
                <w:rFonts w:ascii="Arial" w:hAnsi="Arial" w:cs="Arial"/>
                <w:color w:val="000000"/>
                <w:sz w:val="21"/>
                <w:lang w:val="en-IE"/>
              </w:rPr>
            </w:pPr>
            <w:r w:rsidRPr="006E2412">
              <w:rPr>
                <w:rFonts w:ascii="Arial" w:hAnsi="Arial" w:cs="Arial"/>
                <w:color w:val="000000"/>
                <w:sz w:val="21"/>
                <w:lang w:val="en-IE"/>
              </w:rPr>
              <w:t xml:space="preserve">Proficient in collaborating and managing relationships with multiple stakeholders, clients and funding organisations. </w:t>
            </w:r>
          </w:p>
          <w:p w14:paraId="67F81EC7" w14:textId="77777777" w:rsidR="008E1D25" w:rsidRPr="006E2412" w:rsidRDefault="008E1D25" w:rsidP="008E1D25">
            <w:pPr>
              <w:numPr>
                <w:ilvl w:val="0"/>
                <w:numId w:val="2"/>
              </w:numPr>
              <w:rPr>
                <w:rFonts w:ascii="Arial" w:hAnsi="Arial" w:cs="Arial"/>
                <w:color w:val="000000"/>
                <w:sz w:val="21"/>
                <w:lang w:val="en-IE"/>
              </w:rPr>
            </w:pPr>
            <w:r w:rsidRPr="006E2412">
              <w:rPr>
                <w:rFonts w:ascii="Arial" w:hAnsi="Arial" w:cs="Arial"/>
                <w:color w:val="000000"/>
                <w:sz w:val="21"/>
                <w:lang w:val="en-IE"/>
              </w:rPr>
              <w:t xml:space="preserve">Excellent IT skills. </w:t>
            </w:r>
          </w:p>
          <w:p w14:paraId="34C1B2F4" w14:textId="77777777" w:rsidR="008E1D25" w:rsidRPr="006E2412" w:rsidRDefault="008E1D25" w:rsidP="008E1D25">
            <w:pPr>
              <w:numPr>
                <w:ilvl w:val="0"/>
                <w:numId w:val="2"/>
              </w:numPr>
              <w:rPr>
                <w:rFonts w:ascii="Arial" w:hAnsi="Arial" w:cs="Arial"/>
                <w:color w:val="000000"/>
                <w:sz w:val="21"/>
                <w:lang w:val="en-IE"/>
              </w:rPr>
            </w:pPr>
            <w:r w:rsidRPr="006E2412">
              <w:rPr>
                <w:rFonts w:ascii="Arial" w:hAnsi="Arial" w:cs="Arial"/>
                <w:color w:val="000000"/>
                <w:sz w:val="21"/>
                <w:lang w:val="en-IE"/>
              </w:rPr>
              <w:t xml:space="preserve">Strong communication and reporting skills. </w:t>
            </w:r>
          </w:p>
          <w:p w14:paraId="05FAFB62" w14:textId="77777777" w:rsidR="008E1D25" w:rsidRPr="006E2412" w:rsidRDefault="008E1D25" w:rsidP="008E1D25">
            <w:pPr>
              <w:numPr>
                <w:ilvl w:val="0"/>
                <w:numId w:val="2"/>
              </w:numPr>
              <w:rPr>
                <w:rFonts w:ascii="Arial" w:hAnsi="Arial" w:cs="Arial"/>
                <w:color w:val="000000"/>
                <w:sz w:val="21"/>
                <w:lang w:val="en-IE"/>
              </w:rPr>
            </w:pPr>
            <w:r w:rsidRPr="006E2412">
              <w:rPr>
                <w:rFonts w:ascii="Arial" w:hAnsi="Arial" w:cs="Arial"/>
                <w:color w:val="000000"/>
                <w:sz w:val="21"/>
                <w:lang w:val="en-IE"/>
              </w:rPr>
              <w:t>Ability to identify and use appropriate evaluation and research methods to evidence and improve work.</w:t>
            </w:r>
          </w:p>
          <w:p w14:paraId="088A8FAF" w14:textId="77777777" w:rsidR="008E1D25" w:rsidRPr="006E2412" w:rsidRDefault="008E1D25" w:rsidP="00260924">
            <w:pPr>
              <w:rPr>
                <w:rFonts w:ascii="Arial" w:hAnsi="Arial" w:cs="Arial"/>
                <w:color w:val="000000"/>
                <w:sz w:val="21"/>
                <w:lang w:val="en-IE"/>
              </w:rPr>
            </w:pPr>
          </w:p>
          <w:p w14:paraId="46B6DF13" w14:textId="77777777" w:rsidR="008E1D25" w:rsidRPr="006E2412" w:rsidRDefault="008E1D25" w:rsidP="00260924">
            <w:pPr>
              <w:rPr>
                <w:rFonts w:ascii="Arial" w:hAnsi="Arial" w:cs="Arial"/>
                <w:b/>
                <w:color w:val="000000"/>
                <w:sz w:val="21"/>
                <w:lang w:val="en-IE"/>
              </w:rPr>
            </w:pPr>
            <w:r w:rsidRPr="006E2412">
              <w:rPr>
                <w:rFonts w:ascii="Arial" w:hAnsi="Arial" w:cs="Arial"/>
                <w:b/>
                <w:color w:val="000000"/>
                <w:sz w:val="21"/>
                <w:lang w:val="en-IE"/>
              </w:rPr>
              <w:t xml:space="preserve">Other requirements specific to the post </w:t>
            </w:r>
          </w:p>
          <w:p w14:paraId="7098C613" w14:textId="77777777" w:rsidR="008E1D25" w:rsidRPr="006E2412" w:rsidRDefault="008E1D25" w:rsidP="00260924">
            <w:pPr>
              <w:rPr>
                <w:rFonts w:ascii="Arial" w:hAnsi="Arial" w:cs="Arial"/>
                <w:color w:val="000000"/>
                <w:sz w:val="21"/>
                <w:lang w:val="en-IE"/>
              </w:rPr>
            </w:pPr>
            <w:r w:rsidRPr="006E2412">
              <w:rPr>
                <w:rFonts w:ascii="Arial" w:hAnsi="Arial" w:cs="Arial"/>
                <w:color w:val="000000"/>
                <w:sz w:val="21"/>
                <w:lang w:val="en-IE"/>
              </w:rPr>
              <w:t>Own transport will be required as these posts will involve regular travel.</w:t>
            </w:r>
          </w:p>
          <w:p w14:paraId="2FF3AF81" w14:textId="77777777" w:rsidR="008E1D25" w:rsidRPr="006E2412" w:rsidRDefault="008E1D25" w:rsidP="00260924">
            <w:pPr>
              <w:rPr>
                <w:rFonts w:ascii="Arial" w:hAnsi="Arial" w:cs="Arial"/>
                <w:color w:val="000000"/>
                <w:sz w:val="21"/>
                <w:lang w:val="en-IE"/>
              </w:rPr>
            </w:pPr>
            <w:r w:rsidRPr="006E2412">
              <w:rPr>
                <w:rFonts w:ascii="Arial" w:hAnsi="Arial" w:cs="Arial"/>
                <w:color w:val="000000"/>
                <w:sz w:val="21"/>
                <w:lang w:val="en-IE"/>
              </w:rPr>
              <w:t>Car owner with full clean driver’s license. Garda vetting will apply to this role</w:t>
            </w:r>
            <w:r w:rsidRPr="006E2412">
              <w:rPr>
                <w:rFonts w:ascii="Arial" w:hAnsi="Arial" w:cs="Arial"/>
                <w:b/>
                <w:bCs/>
                <w:color w:val="000000"/>
                <w:sz w:val="21"/>
                <w:lang w:val="en-IE"/>
              </w:rPr>
              <w:t>.</w:t>
            </w:r>
          </w:p>
          <w:p w14:paraId="32A0B138" w14:textId="77777777" w:rsidR="008E1D25" w:rsidRDefault="008E1D25" w:rsidP="00260924">
            <w:pPr>
              <w:rPr>
                <w:rFonts w:ascii="Arial" w:hAnsi="Arial" w:cs="Arial"/>
                <w:color w:val="000000"/>
                <w:sz w:val="21"/>
                <w:lang w:val="en-IE"/>
              </w:rPr>
            </w:pPr>
          </w:p>
        </w:tc>
      </w:tr>
      <w:tr w:rsidR="008E1D25" w:rsidRPr="00F55761" w14:paraId="496E022A" w14:textId="77777777" w:rsidTr="00260924">
        <w:tc>
          <w:tcPr>
            <w:tcW w:w="1848" w:type="dxa"/>
            <w:shd w:val="clear" w:color="auto" w:fill="EDEDED"/>
          </w:tcPr>
          <w:p w14:paraId="09D78742" w14:textId="77777777" w:rsidR="008E1D25" w:rsidRPr="007937E2" w:rsidRDefault="008E1D25" w:rsidP="00260924">
            <w:pPr>
              <w:rPr>
                <w:rFonts w:ascii="Arial" w:hAnsi="Arial" w:cs="Arial"/>
                <w:b/>
                <w:color w:val="000000"/>
                <w:sz w:val="21"/>
                <w:lang w:val="en-IE"/>
              </w:rPr>
            </w:pPr>
            <w:r w:rsidRPr="007937E2">
              <w:rPr>
                <w:rFonts w:ascii="Arial" w:hAnsi="Arial" w:cs="Arial"/>
                <w:b/>
                <w:color w:val="000000"/>
                <w:sz w:val="21"/>
                <w:lang w:val="en-IE"/>
              </w:rPr>
              <w:t xml:space="preserve">Working Hours </w:t>
            </w:r>
          </w:p>
          <w:p w14:paraId="2C6CB782" w14:textId="77777777" w:rsidR="008E1D25" w:rsidRPr="007937E2" w:rsidRDefault="008E1D25" w:rsidP="00260924">
            <w:pPr>
              <w:rPr>
                <w:rFonts w:ascii="Arial" w:hAnsi="Arial" w:cs="Arial"/>
                <w:b/>
                <w:color w:val="000000"/>
                <w:sz w:val="21"/>
                <w:lang w:val="en-IE"/>
              </w:rPr>
            </w:pPr>
            <w:r w:rsidRPr="007937E2">
              <w:rPr>
                <w:rFonts w:ascii="Arial" w:hAnsi="Arial" w:cs="Arial"/>
                <w:b/>
                <w:color w:val="000000"/>
                <w:sz w:val="21"/>
                <w:lang w:val="en-IE"/>
              </w:rPr>
              <w:t>Full-time / Part-Time</w:t>
            </w:r>
          </w:p>
        </w:tc>
        <w:tc>
          <w:tcPr>
            <w:tcW w:w="1848" w:type="dxa"/>
          </w:tcPr>
          <w:p w14:paraId="61C8C978" w14:textId="15BF5F96" w:rsidR="008E1D25" w:rsidRPr="00F55761" w:rsidRDefault="00CB06FB" w:rsidP="00260924">
            <w:pPr>
              <w:rPr>
                <w:rFonts w:ascii="Arial" w:hAnsi="Arial" w:cs="Arial"/>
                <w:sz w:val="21"/>
                <w:lang w:val="en-IE"/>
              </w:rPr>
            </w:pPr>
            <w:r>
              <w:rPr>
                <w:rFonts w:ascii="Arial" w:hAnsi="Arial" w:cs="Arial"/>
                <w:sz w:val="21"/>
                <w:lang w:val="en-IE"/>
              </w:rPr>
              <w:t>Full Time (35 hours per week)</w:t>
            </w:r>
          </w:p>
        </w:tc>
        <w:tc>
          <w:tcPr>
            <w:tcW w:w="1848" w:type="dxa"/>
          </w:tcPr>
          <w:p w14:paraId="6EE5F93A" w14:textId="77777777" w:rsidR="008E1D25" w:rsidRPr="00F55761" w:rsidRDefault="008E1D25" w:rsidP="00260924">
            <w:pPr>
              <w:rPr>
                <w:rFonts w:ascii="Arial" w:hAnsi="Arial" w:cs="Arial"/>
                <w:b/>
                <w:sz w:val="21"/>
                <w:lang w:val="en-IE"/>
              </w:rPr>
            </w:pPr>
            <w:r w:rsidRPr="00F55761">
              <w:rPr>
                <w:rFonts w:ascii="Arial" w:hAnsi="Arial" w:cs="Arial"/>
                <w:b/>
                <w:sz w:val="21"/>
                <w:lang w:val="en-IE"/>
              </w:rPr>
              <w:t>If Part-time, state specific days / hours per week</w:t>
            </w:r>
          </w:p>
        </w:tc>
        <w:tc>
          <w:tcPr>
            <w:tcW w:w="3698" w:type="dxa"/>
          </w:tcPr>
          <w:p w14:paraId="079710D9" w14:textId="23F554B5" w:rsidR="008E1D25" w:rsidRPr="00F55761" w:rsidRDefault="00CB06FB" w:rsidP="00260924">
            <w:pPr>
              <w:rPr>
                <w:rFonts w:ascii="Arial" w:hAnsi="Arial" w:cs="Arial"/>
                <w:sz w:val="21"/>
                <w:lang w:val="en-IE"/>
              </w:rPr>
            </w:pPr>
            <w:r>
              <w:rPr>
                <w:rFonts w:ascii="Arial" w:hAnsi="Arial" w:cs="Arial"/>
                <w:sz w:val="21"/>
                <w:lang w:val="en-IE"/>
              </w:rPr>
              <w:t>Not Applicable</w:t>
            </w:r>
          </w:p>
        </w:tc>
      </w:tr>
      <w:tr w:rsidR="008E1D25" w:rsidRPr="00F55761" w14:paraId="525BE3EF" w14:textId="77777777" w:rsidTr="00260924">
        <w:tc>
          <w:tcPr>
            <w:tcW w:w="1848" w:type="dxa"/>
            <w:shd w:val="clear" w:color="auto" w:fill="EDEDED"/>
          </w:tcPr>
          <w:p w14:paraId="1C55DAFA" w14:textId="3A6530DC" w:rsidR="008E1D25" w:rsidRPr="00A52DA2" w:rsidRDefault="008E1D25" w:rsidP="00260924">
            <w:pPr>
              <w:rPr>
                <w:rFonts w:ascii="Arial" w:hAnsi="Arial" w:cs="Arial"/>
                <w:b/>
                <w:sz w:val="21"/>
                <w:lang w:val="en-IE"/>
              </w:rPr>
            </w:pPr>
          </w:p>
        </w:tc>
        <w:tc>
          <w:tcPr>
            <w:tcW w:w="7394" w:type="dxa"/>
            <w:gridSpan w:val="3"/>
          </w:tcPr>
          <w:p w14:paraId="3A7C6C84" w14:textId="19891130" w:rsidR="008E1D25" w:rsidRPr="00F55761" w:rsidRDefault="008E1D25" w:rsidP="00260924">
            <w:pPr>
              <w:rPr>
                <w:rFonts w:ascii="Arial" w:hAnsi="Arial" w:cs="Arial"/>
                <w:sz w:val="21"/>
                <w:lang w:val="en-IE"/>
              </w:rPr>
            </w:pPr>
          </w:p>
        </w:tc>
      </w:tr>
      <w:tr w:rsidR="008E1D25" w14:paraId="19F60AB0" w14:textId="77777777" w:rsidTr="00260924">
        <w:tc>
          <w:tcPr>
            <w:tcW w:w="1848" w:type="dxa"/>
            <w:shd w:val="clear" w:color="auto" w:fill="EDEDED"/>
          </w:tcPr>
          <w:p w14:paraId="2A443BD1" w14:textId="77777777" w:rsidR="008E1D25" w:rsidRPr="001604C4" w:rsidRDefault="008E1D25" w:rsidP="00260924">
            <w:pPr>
              <w:rPr>
                <w:rFonts w:ascii="Arial" w:hAnsi="Arial" w:cs="Arial"/>
                <w:b/>
                <w:sz w:val="21"/>
                <w:lang w:val="en-IE"/>
              </w:rPr>
            </w:pPr>
            <w:r>
              <w:rPr>
                <w:rFonts w:ascii="Arial" w:hAnsi="Arial" w:cs="Arial"/>
                <w:b/>
                <w:sz w:val="21"/>
                <w:lang w:val="en-IE"/>
              </w:rPr>
              <w:t>Employment arrangements</w:t>
            </w:r>
          </w:p>
        </w:tc>
        <w:tc>
          <w:tcPr>
            <w:tcW w:w="7394" w:type="dxa"/>
            <w:gridSpan w:val="3"/>
          </w:tcPr>
          <w:p w14:paraId="16B77B4C" w14:textId="77777777" w:rsidR="008E1D25" w:rsidRPr="00F55761" w:rsidRDefault="008E1D25" w:rsidP="00260924">
            <w:pPr>
              <w:rPr>
                <w:rFonts w:ascii="Arial" w:hAnsi="Arial" w:cs="Arial"/>
                <w:sz w:val="21"/>
                <w:lang w:val="en-IE"/>
              </w:rPr>
            </w:pPr>
            <w:r w:rsidRPr="00F55761">
              <w:rPr>
                <w:rFonts w:ascii="Arial" w:hAnsi="Arial" w:cs="Arial"/>
                <w:sz w:val="21"/>
                <w:lang w:val="en-IE"/>
              </w:rPr>
              <w:t xml:space="preserve">The post will be hosted by </w:t>
            </w:r>
            <w:proofErr w:type="spellStart"/>
            <w:r>
              <w:rPr>
                <w:rFonts w:ascii="Arial" w:hAnsi="Arial" w:cs="Arial"/>
                <w:sz w:val="21"/>
                <w:lang w:val="en-IE"/>
              </w:rPr>
              <w:t>Co.Wicklow</w:t>
            </w:r>
            <w:proofErr w:type="spellEnd"/>
            <w:r w:rsidRPr="00F55761">
              <w:rPr>
                <w:rFonts w:ascii="Arial" w:hAnsi="Arial" w:cs="Arial"/>
                <w:sz w:val="21"/>
                <w:lang w:val="en-IE"/>
              </w:rPr>
              <w:t xml:space="preserve"> Partnership report</w:t>
            </w:r>
            <w:r>
              <w:rPr>
                <w:rFonts w:ascii="Arial" w:hAnsi="Arial" w:cs="Arial"/>
                <w:sz w:val="21"/>
                <w:lang w:val="en-IE"/>
              </w:rPr>
              <w:t>ing directly to the CEO</w:t>
            </w:r>
            <w:r w:rsidRPr="00F55761">
              <w:rPr>
                <w:rFonts w:ascii="Arial" w:hAnsi="Arial" w:cs="Arial"/>
                <w:sz w:val="21"/>
                <w:lang w:val="en-IE"/>
              </w:rPr>
              <w:t xml:space="preserve"> within </w:t>
            </w:r>
            <w:r>
              <w:rPr>
                <w:rFonts w:ascii="Arial" w:hAnsi="Arial" w:cs="Arial"/>
                <w:sz w:val="21"/>
                <w:lang w:val="en-IE"/>
              </w:rPr>
              <w:t>Co. Wicklow</w:t>
            </w:r>
            <w:r w:rsidRPr="00F55761">
              <w:rPr>
                <w:rFonts w:ascii="Arial" w:hAnsi="Arial" w:cs="Arial"/>
                <w:sz w:val="21"/>
                <w:lang w:val="en-IE"/>
              </w:rPr>
              <w:t xml:space="preserve"> Partnership. </w:t>
            </w:r>
          </w:p>
          <w:p w14:paraId="1801D932" w14:textId="77777777" w:rsidR="008E1D25" w:rsidRDefault="008E1D25" w:rsidP="00260924">
            <w:pPr>
              <w:rPr>
                <w:rFonts w:ascii="Arial" w:hAnsi="Arial" w:cs="Arial"/>
                <w:color w:val="FF0000"/>
                <w:sz w:val="21"/>
                <w:lang w:val="en-IE"/>
              </w:rPr>
            </w:pPr>
          </w:p>
        </w:tc>
      </w:tr>
      <w:tr w:rsidR="008E1D25" w14:paraId="3B492484" w14:textId="77777777" w:rsidTr="00260924">
        <w:tc>
          <w:tcPr>
            <w:tcW w:w="1848" w:type="dxa"/>
            <w:shd w:val="clear" w:color="auto" w:fill="EDEDED"/>
          </w:tcPr>
          <w:p w14:paraId="0F04CC45" w14:textId="04092CF7" w:rsidR="008E1D25" w:rsidRPr="001604C4" w:rsidRDefault="00CB06FB" w:rsidP="00260924">
            <w:pPr>
              <w:rPr>
                <w:rFonts w:ascii="Arial" w:hAnsi="Arial" w:cs="Arial"/>
                <w:b/>
                <w:sz w:val="21"/>
                <w:lang w:val="en-IE"/>
              </w:rPr>
            </w:pPr>
            <w:r>
              <w:rPr>
                <w:rFonts w:ascii="Arial" w:hAnsi="Arial" w:cs="Arial"/>
                <w:b/>
                <w:sz w:val="21"/>
                <w:lang w:val="en-IE"/>
              </w:rPr>
              <w:t>Salary Scale</w:t>
            </w:r>
          </w:p>
        </w:tc>
        <w:tc>
          <w:tcPr>
            <w:tcW w:w="7394" w:type="dxa"/>
            <w:gridSpan w:val="3"/>
          </w:tcPr>
          <w:p w14:paraId="461D2DBC" w14:textId="2239A640" w:rsidR="008E1D25" w:rsidRPr="00210A78" w:rsidRDefault="000429B9" w:rsidP="00260924">
            <w:pPr>
              <w:rPr>
                <w:rFonts w:ascii="Arial" w:hAnsi="Arial" w:cs="Arial"/>
                <w:sz w:val="21"/>
                <w:lang w:val="en-IE"/>
              </w:rPr>
            </w:pPr>
            <w:r w:rsidRPr="00210A78">
              <w:rPr>
                <w:rFonts w:ascii="Arial" w:hAnsi="Arial" w:cs="Arial"/>
              </w:rPr>
              <w:t>HSE Grade V – social prescribing link worker</w:t>
            </w:r>
            <w:r w:rsidR="00F92D21" w:rsidRPr="00210A78">
              <w:rPr>
                <w:rFonts w:ascii="Arial" w:hAnsi="Arial" w:cs="Arial"/>
              </w:rPr>
              <w:t xml:space="preserve"> – Scale:- €43,628; €45,019; €46,408; €47,797; €49,186; €50,797; €52,402 LSIs</w:t>
            </w:r>
          </w:p>
          <w:p w14:paraId="687067C0" w14:textId="77777777" w:rsidR="008E1D25" w:rsidRDefault="008E1D25" w:rsidP="00260924">
            <w:pPr>
              <w:rPr>
                <w:rFonts w:ascii="Arial" w:hAnsi="Arial" w:cs="Arial"/>
                <w:color w:val="FF0000"/>
                <w:sz w:val="21"/>
                <w:lang w:val="en-IE"/>
              </w:rPr>
            </w:pPr>
            <w:bookmarkStart w:id="0" w:name="_GoBack"/>
            <w:bookmarkEnd w:id="0"/>
          </w:p>
        </w:tc>
      </w:tr>
    </w:tbl>
    <w:p w14:paraId="000AA7C9" w14:textId="6F87D4D0" w:rsidR="00247B57" w:rsidRDefault="00247B57"/>
    <w:p w14:paraId="48FC3516" w14:textId="0E8D5AD9" w:rsidR="00CC7C89" w:rsidRDefault="00CC7C89"/>
    <w:p w14:paraId="5FE2DFBE" w14:textId="58EE67F0" w:rsidR="00CC7C89" w:rsidRDefault="00CC7C89"/>
    <w:sectPr w:rsidR="00CC7C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97815"/>
    <w:multiLevelType w:val="hybridMultilevel"/>
    <w:tmpl w:val="A6E2B530"/>
    <w:lvl w:ilvl="0" w:tplc="DB3645D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CD45864"/>
    <w:multiLevelType w:val="hybridMultilevel"/>
    <w:tmpl w:val="700E5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82F4A52"/>
    <w:multiLevelType w:val="hybridMultilevel"/>
    <w:tmpl w:val="F630538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25"/>
    <w:rsid w:val="000429B9"/>
    <w:rsid w:val="00204C88"/>
    <w:rsid w:val="00210A78"/>
    <w:rsid w:val="00247B57"/>
    <w:rsid w:val="003F1CE8"/>
    <w:rsid w:val="005867DF"/>
    <w:rsid w:val="00616665"/>
    <w:rsid w:val="008E1D25"/>
    <w:rsid w:val="00AD2F1E"/>
    <w:rsid w:val="00CB06FB"/>
    <w:rsid w:val="00CC7C89"/>
    <w:rsid w:val="00F9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26E4"/>
  <w15:chartTrackingRefBased/>
  <w15:docId w15:val="{407D7D47-C9D8-4563-9912-249AE743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E1D25"/>
    <w:rPr>
      <w:sz w:val="16"/>
      <w:szCs w:val="16"/>
    </w:rPr>
  </w:style>
  <w:style w:type="paragraph" w:styleId="CommentText">
    <w:name w:val="annotation text"/>
    <w:basedOn w:val="Normal"/>
    <w:link w:val="CommentTextChar"/>
    <w:uiPriority w:val="99"/>
    <w:unhideWhenUsed/>
    <w:rsid w:val="008E1D25"/>
    <w:rPr>
      <w:sz w:val="20"/>
      <w:szCs w:val="20"/>
    </w:rPr>
  </w:style>
  <w:style w:type="character" w:customStyle="1" w:styleId="CommentTextChar">
    <w:name w:val="Comment Text Char"/>
    <w:basedOn w:val="DefaultParagraphFont"/>
    <w:link w:val="CommentText"/>
    <w:uiPriority w:val="99"/>
    <w:rsid w:val="008E1D2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E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2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E1D25"/>
    <w:rPr>
      <w:b/>
      <w:bCs/>
    </w:rPr>
  </w:style>
  <w:style w:type="character" w:customStyle="1" w:styleId="CommentSubjectChar">
    <w:name w:val="Comment Subject Char"/>
    <w:basedOn w:val="CommentTextChar"/>
    <w:link w:val="CommentSubject"/>
    <w:uiPriority w:val="99"/>
    <w:semiHidden/>
    <w:rsid w:val="008E1D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bcarty</dc:creator>
  <cp:keywords/>
  <dc:description/>
  <cp:lastModifiedBy>Brian Carty</cp:lastModifiedBy>
  <cp:revision>5</cp:revision>
  <dcterms:created xsi:type="dcterms:W3CDTF">2023-09-15T09:16:00Z</dcterms:created>
  <dcterms:modified xsi:type="dcterms:W3CDTF">2023-09-26T05:33:00Z</dcterms:modified>
</cp:coreProperties>
</file>